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黑体" w:cs="Times New Roman"/>
        </w:rPr>
      </w:pPr>
      <w:r>
        <w:rPr>
          <w:rFonts w:eastAsia="黑体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1008380</wp:posOffset>
                </wp:positionH>
                <wp:positionV relativeFrom="page">
                  <wp:posOffset>935990</wp:posOffset>
                </wp:positionV>
                <wp:extent cx="5544185" cy="734695"/>
                <wp:effectExtent l="0" t="0" r="0" b="0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4185" cy="734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eastAsia="方正小标宋简体"/>
                                <w:bCs/>
                                <w:color w:val="FF0000"/>
                                <w:w w:val="87"/>
                                <w:sz w:val="72"/>
                                <w:szCs w:val="92"/>
                              </w:rPr>
                            </w:pPr>
                            <w:r>
                              <w:rPr>
                                <w:rFonts w:hint="eastAsia" w:eastAsia="方正小标宋简体"/>
                                <w:bCs/>
                                <w:color w:val="FF0000"/>
                                <w:w w:val="87"/>
                                <w:sz w:val="72"/>
                                <w:szCs w:val="92"/>
                              </w:rPr>
                              <w:t>中共</w:t>
                            </w:r>
                            <w:r>
                              <w:rPr>
                                <w:rFonts w:eastAsia="方正小标宋简体"/>
                                <w:bCs/>
                                <w:color w:val="FF0000"/>
                                <w:w w:val="87"/>
                                <w:sz w:val="72"/>
                                <w:szCs w:val="92"/>
                              </w:rPr>
                              <w:t>中山大学</w:t>
                            </w:r>
                            <w:r>
                              <w:rPr>
                                <w:rFonts w:hint="eastAsia" w:eastAsia="方正小标宋简体"/>
                                <w:bCs/>
                                <w:color w:val="FF0000"/>
                                <w:w w:val="87"/>
                                <w:sz w:val="72"/>
                                <w:szCs w:val="92"/>
                              </w:rPr>
                              <w:t>委员会学生工作部</w:t>
                            </w:r>
                          </w:p>
                          <w:p>
                            <w:pPr>
                              <w:rPr>
                                <w:w w:val="87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9.4pt;margin-top:73.7pt;height:57.85pt;width:436.55pt;mso-position-horizontal-relative:page;mso-position-vertical-relative:page;z-index:251659264;v-text-anchor:middle;mso-width-relative:page;mso-height-relative:page;" filled="f" stroked="f" coordsize="21600,21600" o:gfxdata="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REbwmNsAAAAMAQAADwAA&#10;AAAAAAABACAAAAAiAAAAZHJzL2Rvd25yZXYueG1sUEsBAhQAFAAAAAgAh07iQFRpAv0TAgAAAwQA&#10;AA4AAAAAAAAAAQAgAAAAKgEAAGRycy9lMm9Eb2MueG1sUEsFBgAAAAAGAAYAWQEAAK8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eastAsia="方正小标宋简体"/>
                          <w:bCs/>
                          <w:color w:val="FF0000"/>
                          <w:w w:val="87"/>
                          <w:sz w:val="72"/>
                          <w:szCs w:val="92"/>
                        </w:rPr>
                      </w:pPr>
                      <w:r>
                        <w:rPr>
                          <w:rFonts w:hint="eastAsia" w:eastAsia="方正小标宋简体"/>
                          <w:bCs/>
                          <w:color w:val="FF0000"/>
                          <w:w w:val="87"/>
                          <w:sz w:val="72"/>
                          <w:szCs w:val="92"/>
                        </w:rPr>
                        <w:t>中共</w:t>
                      </w:r>
                      <w:r>
                        <w:rPr>
                          <w:rFonts w:eastAsia="方正小标宋简体"/>
                          <w:bCs/>
                          <w:color w:val="FF0000"/>
                          <w:w w:val="87"/>
                          <w:sz w:val="72"/>
                          <w:szCs w:val="92"/>
                        </w:rPr>
                        <w:t>中山大学</w:t>
                      </w:r>
                      <w:r>
                        <w:rPr>
                          <w:rFonts w:hint="eastAsia" w:eastAsia="方正小标宋简体"/>
                          <w:bCs/>
                          <w:color w:val="FF0000"/>
                          <w:w w:val="87"/>
                          <w:sz w:val="72"/>
                          <w:szCs w:val="92"/>
                        </w:rPr>
                        <w:t>委员会学生工作部</w:t>
                      </w:r>
                    </w:p>
                    <w:p>
                      <w:pPr>
                        <w:rPr>
                          <w:w w:val="87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auto"/>
        <w:rPr>
          <w:rFonts w:eastAsia="黑体" w:cs="Times New Roman"/>
        </w:rPr>
      </w:pPr>
    </w:p>
    <w:p>
      <w:pPr>
        <w:spacing w:line="560" w:lineRule="exact"/>
        <w:jc w:val="center"/>
        <w:rPr>
          <w:rFonts w:hint="eastAsia" w:cs="Times New Roman"/>
          <w:szCs w:val="32"/>
        </w:rPr>
      </w:pPr>
      <w:r>
        <w:rPr>
          <w:rFonts w:hint="eastAsia" w:ascii="仿宋_GB2312" w:cs="Times New Roman"/>
          <w:szCs w:val="32"/>
        </w:rPr>
        <w:t xml:space="preserve">            </w:t>
      </w:r>
      <w:r>
        <w:rPr>
          <w:rFonts w:ascii="仿宋_GB2312" w:cs="Times New Roman"/>
          <w:szCs w:val="32"/>
        </w:rPr>
        <w:t xml:space="preserve">                      </w:t>
      </w:r>
      <w:r>
        <w:rPr>
          <w:rFonts w:cs="Times New Roman"/>
          <w:szCs w:val="32"/>
        </w:rPr>
        <w:t xml:space="preserve"> </w:t>
      </w:r>
      <w:r>
        <w:rPr>
          <w:rFonts w:hint="eastAsia" w:cs="Times New Roman"/>
          <w:szCs w:val="32"/>
        </w:rPr>
        <w:t>学生〔2021〕436号</w:t>
      </w:r>
    </w:p>
    <w:p>
      <w:pPr>
        <w:spacing w:line="560" w:lineRule="exact"/>
        <w:jc w:val="center"/>
        <w:rPr>
          <w:rFonts w:hint="eastAsia" w:cs="Times New Roman"/>
          <w:szCs w:val="32"/>
        </w:rPr>
      </w:pPr>
    </w:p>
    <w:p>
      <w:pPr>
        <w:spacing w:line="560" w:lineRule="exact"/>
        <w:jc w:val="center"/>
        <w:rPr>
          <w:rFonts w:hint="eastAsia" w:cs="Times New Roman"/>
          <w:szCs w:val="32"/>
        </w:rPr>
      </w:pPr>
    </w:p>
    <w:p>
      <w:pPr>
        <w:spacing w:line="560" w:lineRule="exact"/>
        <w:jc w:val="center"/>
        <w:rPr>
          <w:rFonts w:eastAsia="方正小标宋简体" w:cs="Times New Roman"/>
          <w:bCs/>
          <w:sz w:val="44"/>
          <w:szCs w:val="44"/>
        </w:rPr>
      </w:pPr>
      <w:r>
        <w:rPr>
          <w:rFonts w:eastAsia="方正小标宋简体" w:cs="Times New Roman"/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9972675</wp:posOffset>
                </wp:positionV>
                <wp:extent cx="6120130" cy="0"/>
                <wp:effectExtent l="0" t="19050" r="33020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63500" cmpd="thinThick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6.7pt;margin-top:785.25pt;height:0pt;width:481.9pt;mso-position-horizontal-relative:page;mso-position-vertical-relative:page;z-index:251661312;mso-width-relative:page;mso-height-relative:page;" filled="f" stroked="t" coordsize="21600,21600" o:gfxdata="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MHqNhHWAAAADgEAAA8AAAAA&#10;AAAAAQAgAAAAIgAAAGRycy9kb3ducmV2LnhtbFBLAQIUABQAAAAIAIdO4kDqpnc83QEAAKEDAAAO&#10;AAAAAAAAAAEAIAAAACUBAABkcnMvZTJvRG9jLnhtbFBLBQYAAAAABgAGAFkBAAB0BQAAAAA=&#10;">
                <v:fill on="f" focussize="0,0"/>
                <v:stroke weight="5pt" color="#FF0000 [3204]" linestyle="thinThick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方正小标宋简体" w:cs="Times New Roman"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1871345</wp:posOffset>
                </wp:positionV>
                <wp:extent cx="6120130" cy="0"/>
                <wp:effectExtent l="0" t="19050" r="33020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63500" cmpd="thickThin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6.7pt;margin-top:147.35pt;height:0pt;width:481.9pt;mso-position-horizontal-relative:page;mso-position-vertical-relative:page;z-index:251660288;mso-width-relative:page;mso-height-relative:page;" filled="f" stroked="t" coordsize="21600,21600" o:gfxdata="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C3ZbN/WAAAADAEAAA8AAAAA&#10;AAAAAQAgAAAAIgAAAGRycy9kb3ducmV2LnhtbFBLAQIUABQAAAAIAIdO4kAjTzsW3QEAAKEDAAAO&#10;AAAAAAAAAAEAIAAAACUBAABkcnMvZTJvRG9jLnhtbFBLBQYAAAAABgAGAFkBAAB0BQAAAAA=&#10;">
                <v:fill on="f" focussize="0,0"/>
                <v:stroke weight="5pt" color="#FF0000 [3204]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方正小标宋简体" w:cs="Times New Roman"/>
          <w:sz w:val="44"/>
        </w:rPr>
        <w:t>党委学生工作部</w:t>
      </w:r>
      <w:r>
        <w:rPr>
          <w:rFonts w:eastAsia="方正小标宋简体" w:cs="Times New Roman"/>
          <w:bCs/>
          <w:sz w:val="44"/>
          <w:szCs w:val="44"/>
        </w:rPr>
        <w:t>关于开展2020-2021学年</w:t>
      </w:r>
    </w:p>
    <w:p>
      <w:pPr>
        <w:spacing w:line="560" w:lineRule="exact"/>
        <w:jc w:val="center"/>
        <w:rPr>
          <w:rFonts w:eastAsia="方正小标宋简体" w:cs="Times New Roman"/>
          <w:bCs/>
          <w:sz w:val="44"/>
          <w:szCs w:val="44"/>
        </w:rPr>
      </w:pPr>
      <w:r>
        <w:rPr>
          <w:rFonts w:eastAsia="方正小标宋简体" w:cs="Times New Roman"/>
          <w:bCs/>
          <w:sz w:val="44"/>
          <w:szCs w:val="44"/>
        </w:rPr>
        <w:t>本科生奖学金评选工作的通知</w:t>
      </w:r>
    </w:p>
    <w:p>
      <w:pPr>
        <w:spacing w:line="560" w:lineRule="exact"/>
        <w:jc w:val="center"/>
        <w:rPr>
          <w:rFonts w:eastAsia="方正小标宋简体" w:cs="Times New Roman"/>
          <w:bCs/>
          <w:sz w:val="44"/>
          <w:szCs w:val="44"/>
        </w:rPr>
      </w:pPr>
    </w:p>
    <w:p>
      <w:pPr>
        <w:spacing w:line="560" w:lineRule="exact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各学院、直属系：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按照全国学生资助管理中心的工作要求，结合我校实际，根据《中山大学本科生奖学金管理办法》（中大学生〔2019〕20号），现启动2020-2021学年本科生奖学金评选工作。具体安排如下：</w:t>
      </w:r>
    </w:p>
    <w:p>
      <w:pPr>
        <w:spacing w:line="560" w:lineRule="exact"/>
        <w:ind w:firstLine="624" w:firstLineChars="200"/>
        <w:jc w:val="both"/>
        <w:rPr>
          <w:rFonts w:eastAsia="黑体" w:cs="Times New Roman"/>
          <w:bCs/>
          <w:szCs w:val="32"/>
        </w:rPr>
      </w:pPr>
      <w:r>
        <w:rPr>
          <w:rFonts w:eastAsia="黑体" w:cs="Times New Roman"/>
          <w:bCs/>
          <w:szCs w:val="32"/>
        </w:rPr>
        <w:t>一、评选对象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在校全日制本科生（含第二学士学位），不包括2021级。</w:t>
      </w:r>
    </w:p>
    <w:p>
      <w:pPr>
        <w:spacing w:line="560" w:lineRule="exact"/>
        <w:ind w:firstLine="624" w:firstLineChars="200"/>
        <w:jc w:val="both"/>
        <w:rPr>
          <w:rFonts w:eastAsia="黑体" w:cs="Times New Roman"/>
          <w:bCs/>
          <w:szCs w:val="32"/>
        </w:rPr>
      </w:pPr>
      <w:r>
        <w:rPr>
          <w:rFonts w:eastAsia="黑体" w:cs="Times New Roman"/>
          <w:bCs/>
          <w:szCs w:val="32"/>
        </w:rPr>
        <w:t>二、奖学金项目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（一）国家（政府）设立的奖励项目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1．国家奖学金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2．国家励志奖学金</w:t>
      </w:r>
    </w:p>
    <w:p>
      <w:pPr>
        <w:spacing w:line="560" w:lineRule="exact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     3．教育部台湾、港澳及华侨学生奖学金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（二）学校设立的奖励项目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1．中山大学优秀学生奖学金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2．中山大学励志奖学金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3．中山大学台湾、港澳及华侨学生奖学金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4．中山大学英才奖学金 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5．中山大学专项奖学金 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（三）捐赠奖学金</w:t>
      </w:r>
    </w:p>
    <w:p>
      <w:pPr>
        <w:spacing w:line="560" w:lineRule="exact"/>
        <w:ind w:firstLine="624" w:firstLineChars="200"/>
        <w:jc w:val="both"/>
        <w:rPr>
          <w:rFonts w:eastAsia="黑体" w:cs="Times New Roman"/>
          <w:bCs/>
          <w:szCs w:val="32"/>
        </w:rPr>
      </w:pPr>
      <w:r>
        <w:rPr>
          <w:rFonts w:eastAsia="黑体" w:cs="Times New Roman"/>
          <w:bCs/>
          <w:szCs w:val="32"/>
        </w:rPr>
        <w:t>三、名额分配原则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b/>
          <w:bCs/>
          <w:szCs w:val="32"/>
        </w:rPr>
        <w:t>（一）国家奖学金和国家励志奖学金：</w:t>
      </w:r>
      <w:r>
        <w:rPr>
          <w:rFonts w:cs="Times New Roman"/>
          <w:szCs w:val="32"/>
        </w:rPr>
        <w:t>获奖人数和奖励金额以教育部文件为准，奖学金名额按照学院（系）参评奖学金的本科生总人数和家庭经济困难且综合测评排名在前50%（包括50%）的本科学生人数的比例分配。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b/>
          <w:bCs/>
          <w:szCs w:val="32"/>
        </w:rPr>
        <w:t>（二）中山大学优秀学生奖学金：</w:t>
      </w:r>
      <w:r>
        <w:rPr>
          <w:rFonts w:cs="Times New Roman"/>
          <w:szCs w:val="32"/>
        </w:rPr>
        <w:t>奖学金名额原则上根据各学院（系）参评奖学金本科生人数按比例分配。学院（系）获得优秀学生奖学金的学生人数一般不超过本学院（系）参评奖学金本科生总人数的30%，其中一等不超过5%，二等不超过10%，三等不超过15%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b/>
          <w:bCs/>
          <w:szCs w:val="32"/>
        </w:rPr>
        <w:t>（三）中山大学专项奖学金：</w:t>
      </w:r>
      <w:r>
        <w:rPr>
          <w:rFonts w:cs="Times New Roman"/>
          <w:szCs w:val="32"/>
        </w:rPr>
        <w:t>奖励金额根据每年实际情况配置到学院（系）。学院（系）可根据学校分配的奖励金额，结合人才培养目标和学科特色自主设立专项奖学金的奖励方向、奖项名称和获奖条件等，奖励金额可设为1000元/人或2000元/人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b/>
          <w:bCs/>
          <w:szCs w:val="32"/>
        </w:rPr>
        <w:t>（四）捐赠奖学金：</w:t>
      </w:r>
      <w:r>
        <w:rPr>
          <w:rFonts w:cs="Times New Roman"/>
          <w:szCs w:val="32"/>
        </w:rPr>
        <w:t>学校按照学院（系）参评学生人数比例分配校级捐赠奖学金名额；捐赠方有指定学院（系）或专业的，按照捐赠方意愿分配名额。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b/>
          <w:bCs/>
          <w:szCs w:val="32"/>
        </w:rPr>
        <w:t>（五）</w:t>
      </w:r>
      <w:r>
        <w:rPr>
          <w:rFonts w:cs="Times New Roman"/>
          <w:bCs/>
          <w:szCs w:val="32"/>
        </w:rPr>
        <w:t>教育部</w:t>
      </w:r>
      <w:r>
        <w:rPr>
          <w:rFonts w:hint="eastAsia" w:cs="Times New Roman"/>
          <w:bCs/>
          <w:szCs w:val="32"/>
        </w:rPr>
        <w:t>和中山大学</w:t>
      </w:r>
      <w:r>
        <w:rPr>
          <w:rFonts w:cs="Times New Roman"/>
          <w:b/>
          <w:szCs w:val="32"/>
        </w:rPr>
        <w:t>台湾、港澳及华侨学生奖学金</w:t>
      </w:r>
      <w:r>
        <w:rPr>
          <w:rFonts w:cs="Times New Roman"/>
          <w:szCs w:val="32"/>
        </w:rPr>
        <w:t>：待教育部下达名额指标后，另行发文通知。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各奖项名额分配信息将发送到学院（系）学生工作负责人的邮箱。</w:t>
      </w:r>
    </w:p>
    <w:p>
      <w:pPr>
        <w:spacing w:line="560" w:lineRule="exact"/>
        <w:ind w:firstLine="624" w:firstLineChars="200"/>
        <w:jc w:val="both"/>
        <w:rPr>
          <w:rFonts w:eastAsia="黑体" w:cs="Times New Roman"/>
          <w:bCs/>
          <w:szCs w:val="32"/>
        </w:rPr>
      </w:pPr>
      <w:r>
        <w:rPr>
          <w:rFonts w:eastAsia="黑体" w:cs="Times New Roman"/>
          <w:bCs/>
          <w:szCs w:val="32"/>
        </w:rPr>
        <w:t>四、参评条件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学生申请参评2020-2021学年奖学金应满足以下条件：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（一）德：遵守宪法和法律，热爱社会主义中国，拥护中国共产党的领导；尊师爱校，遵守学校规章制度，无损害学校声誉的言行；孝敬父母，诚实守信，遵守社会公德。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（二）智：刻苦学习，勇于探索，积极实践，努力掌握现代科学文化知识和专业技能，评选年度内无不及格科目。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（三）体：积极锻炼身体，身心健康，学生体质健康测试合格。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（四）美：自觉提高审美能力和人文素养，积极传承和弘扬中华美学。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（五）劳：积极参加学校、学院（系）、班级、宿舍等集体活动，积极参加劳动实践和志愿服务。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（六）其他：评奖年度未受学校通报批评或违纪处分。评奖年度受处分且下一年度解除处分的，只影响本年度评奖，不影响下一年度评奖。</w:t>
      </w:r>
    </w:p>
    <w:p>
      <w:pPr>
        <w:spacing w:line="560" w:lineRule="exact"/>
        <w:ind w:firstLine="624" w:firstLineChars="200"/>
        <w:jc w:val="both"/>
        <w:rPr>
          <w:rFonts w:cs="Times New Roman"/>
          <w:b/>
          <w:szCs w:val="32"/>
        </w:rPr>
      </w:pPr>
      <w:r>
        <w:rPr>
          <w:rFonts w:cs="Times New Roman"/>
          <w:szCs w:val="32"/>
        </w:rPr>
        <w:t>除上述条件外，申请各类奖学金还需符合《中山大学本科生奖学金管理办法》中规定的该项奖学金的特定条件，申请捐赠奖学金的还需符合本通知附件3规定的评选要求。</w:t>
      </w:r>
    </w:p>
    <w:p>
      <w:pPr>
        <w:spacing w:line="560" w:lineRule="exact"/>
        <w:ind w:firstLine="624" w:firstLineChars="200"/>
        <w:jc w:val="both"/>
        <w:rPr>
          <w:rFonts w:eastAsia="黑体" w:cs="Times New Roman"/>
          <w:bCs/>
          <w:szCs w:val="32"/>
        </w:rPr>
      </w:pPr>
      <w:r>
        <w:rPr>
          <w:rFonts w:eastAsia="黑体" w:cs="Times New Roman"/>
          <w:bCs/>
          <w:szCs w:val="32"/>
        </w:rPr>
        <w:t>五、评审程序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（一）党委学生工作部发布评选通知。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（二）学院（系）组织初评、公示和上报。具体工作包括：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b/>
          <w:bCs/>
          <w:szCs w:val="32"/>
        </w:rPr>
        <w:t>1. 信息录入</w:t>
      </w:r>
    </w:p>
    <w:p>
      <w:pPr>
        <w:spacing w:line="560" w:lineRule="exact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    学院（系）登录</w:t>
      </w:r>
      <w:r>
        <w:rPr>
          <w:rFonts w:hint="eastAsia" w:cs="Times New Roman"/>
          <w:szCs w:val="32"/>
        </w:rPr>
        <w:t>学生工作管理系统（以下简称系统）</w:t>
      </w:r>
      <w:r>
        <w:rPr>
          <w:rFonts w:cs="Times New Roman"/>
          <w:szCs w:val="32"/>
        </w:rPr>
        <w:t>进行本单位公益时数要求设置，并导入参评学生的综合素质测评加分和公益时</w:t>
      </w:r>
      <w:r>
        <w:rPr>
          <w:rFonts w:hint="eastAsia" w:cs="Times New Roman"/>
          <w:szCs w:val="32"/>
        </w:rPr>
        <w:t>等</w:t>
      </w:r>
      <w:r>
        <w:rPr>
          <w:rFonts w:cs="Times New Roman"/>
          <w:szCs w:val="32"/>
        </w:rPr>
        <w:t>信息。</w:t>
      </w:r>
    </w:p>
    <w:p>
      <w:pPr>
        <w:spacing w:line="560" w:lineRule="exact"/>
        <w:ind w:firstLine="624" w:firstLineChars="200"/>
        <w:jc w:val="both"/>
        <w:rPr>
          <w:rFonts w:cs="Times New Roman"/>
          <w:b/>
          <w:bCs/>
          <w:szCs w:val="32"/>
        </w:rPr>
      </w:pPr>
      <w:r>
        <w:rPr>
          <w:rFonts w:cs="Times New Roman"/>
          <w:b/>
          <w:bCs/>
          <w:szCs w:val="32"/>
        </w:rPr>
        <w:t>2. 初评与公示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学院（系）根据学校通知要求发布本单位评选通知，收集学生参评材料并开展初评和公示，公示时间不少于3个工作日。</w:t>
      </w:r>
    </w:p>
    <w:p>
      <w:pPr>
        <w:spacing w:line="560" w:lineRule="exact"/>
        <w:ind w:firstLine="624" w:firstLineChars="200"/>
        <w:jc w:val="both"/>
        <w:rPr>
          <w:rFonts w:cs="Times New Roman"/>
          <w:b/>
          <w:bCs/>
          <w:szCs w:val="32"/>
        </w:rPr>
      </w:pPr>
      <w:r>
        <w:rPr>
          <w:rFonts w:cs="Times New Roman"/>
          <w:b/>
          <w:bCs/>
          <w:szCs w:val="32"/>
        </w:rPr>
        <w:t>3. 材料报送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学院（系）组织推荐获奖学生</w:t>
      </w:r>
      <w:r>
        <w:rPr>
          <w:rFonts w:hint="eastAsia" w:cs="Times New Roman"/>
          <w:szCs w:val="32"/>
        </w:rPr>
        <w:t>通过系统</w:t>
      </w:r>
      <w:r>
        <w:rPr>
          <w:rFonts w:cs="Times New Roman"/>
          <w:szCs w:val="32"/>
        </w:rPr>
        <w:t>提交相应奖学金项目申报材料，学院（系）</w:t>
      </w:r>
      <w:r>
        <w:rPr>
          <w:rFonts w:hint="eastAsia" w:cs="Times New Roman"/>
          <w:szCs w:val="32"/>
        </w:rPr>
        <w:t>完成审核</w:t>
      </w:r>
      <w:r>
        <w:rPr>
          <w:rFonts w:cs="Times New Roman"/>
          <w:szCs w:val="32"/>
        </w:rPr>
        <w:t>。</w:t>
      </w:r>
      <w:r>
        <w:rPr>
          <w:rFonts w:hint="eastAsia" w:cs="Times New Roman"/>
          <w:szCs w:val="32"/>
        </w:rPr>
        <w:t>部分奖项因其特殊规范要求，需要另行报送材料。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（三）组织</w:t>
      </w:r>
      <w:r>
        <w:rPr>
          <w:rFonts w:hint="eastAsia" w:cs="Times New Roman"/>
          <w:szCs w:val="32"/>
        </w:rPr>
        <w:t>学校</w:t>
      </w:r>
      <w:r>
        <w:rPr>
          <w:rFonts w:cs="Times New Roman"/>
          <w:szCs w:val="32"/>
        </w:rPr>
        <w:t>评审。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（四）校长办公会审议国家奖学金和国家励志奖学金评审结果。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（五）学校公示。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（六）评选结果上报全国学生资助中心。</w:t>
      </w:r>
    </w:p>
    <w:p>
      <w:pPr>
        <w:spacing w:line="560" w:lineRule="exact"/>
        <w:ind w:firstLine="624" w:firstLineChars="200"/>
        <w:jc w:val="both"/>
        <w:rPr>
          <w:rFonts w:eastAsia="黑体" w:cs="Times New Roman"/>
          <w:bCs/>
          <w:szCs w:val="32"/>
        </w:rPr>
      </w:pPr>
      <w:r>
        <w:rPr>
          <w:rFonts w:eastAsia="黑体" w:cs="Times New Roman"/>
          <w:bCs/>
          <w:szCs w:val="32"/>
        </w:rPr>
        <w:t>六、</w:t>
      </w:r>
      <w:r>
        <w:rPr>
          <w:rFonts w:hint="eastAsia" w:eastAsia="黑体" w:cs="Times New Roman"/>
          <w:bCs/>
          <w:szCs w:val="32"/>
        </w:rPr>
        <w:t>材料要求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（一）各奖项推荐材料的提交要求及截止时间详见附件2，各奖项评选具体要求参见《中山大学本科生奖学金管理办法》及附件3。纸质申请材料中，院系教务部门须复核“学习情况”栏内容并签章。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（二）部分奖项说明。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hint="eastAsia" w:cs="Times New Roman"/>
          <w:szCs w:val="32"/>
        </w:rPr>
        <w:t xml:space="preserve">1. </w:t>
      </w:r>
      <w:r>
        <w:rPr>
          <w:rFonts w:cs="Times New Roman"/>
          <w:b/>
          <w:szCs w:val="32"/>
        </w:rPr>
        <w:t>优秀学生奖学金和专项奖学金无需学生填报</w:t>
      </w:r>
      <w:r>
        <w:rPr>
          <w:rFonts w:cs="Times New Roman"/>
          <w:szCs w:val="32"/>
        </w:rPr>
        <w:t>，</w:t>
      </w:r>
      <w:r>
        <w:rPr>
          <w:rFonts w:hint="eastAsia" w:cs="Times New Roman"/>
          <w:szCs w:val="32"/>
        </w:rPr>
        <w:t>由</w:t>
      </w:r>
      <w:r>
        <w:rPr>
          <w:rFonts w:cs="Times New Roman"/>
          <w:szCs w:val="32"/>
        </w:rPr>
        <w:t>学院（系）</w:t>
      </w:r>
      <w:r>
        <w:rPr>
          <w:rFonts w:hint="eastAsia" w:cs="Times New Roman"/>
          <w:szCs w:val="32"/>
        </w:rPr>
        <w:t>确认推荐获奖名单后，</w:t>
      </w:r>
      <w:r>
        <w:rPr>
          <w:rFonts w:cs="Times New Roman"/>
          <w:szCs w:val="32"/>
        </w:rPr>
        <w:t>直接在</w:t>
      </w:r>
      <w:r>
        <w:rPr>
          <w:rFonts w:hint="eastAsia" w:cs="Times New Roman"/>
          <w:szCs w:val="32"/>
        </w:rPr>
        <w:t>系统</w:t>
      </w:r>
      <w:r>
        <w:rPr>
          <w:rFonts w:cs="Times New Roman"/>
          <w:szCs w:val="32"/>
        </w:rPr>
        <w:t>导入</w:t>
      </w:r>
      <w:r>
        <w:rPr>
          <w:rFonts w:hint="eastAsia" w:cs="Times New Roman"/>
          <w:szCs w:val="32"/>
        </w:rPr>
        <w:t>推荐获奖名单</w:t>
      </w:r>
      <w:r>
        <w:rPr>
          <w:rFonts w:cs="Times New Roman"/>
          <w:szCs w:val="32"/>
        </w:rPr>
        <w:t>；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hint="eastAsia" w:cs="Times New Roman"/>
          <w:szCs w:val="32"/>
        </w:rPr>
        <w:t xml:space="preserve">2. </w:t>
      </w:r>
      <w:r>
        <w:rPr>
          <w:rFonts w:cs="Times New Roman"/>
          <w:b/>
          <w:szCs w:val="32"/>
        </w:rPr>
        <w:t>宝钢教育奖学金</w:t>
      </w:r>
      <w:r>
        <w:rPr>
          <w:rFonts w:cs="Times New Roman"/>
          <w:szCs w:val="32"/>
        </w:rPr>
        <w:t>推荐</w:t>
      </w:r>
      <w:r>
        <w:rPr>
          <w:rFonts w:hint="eastAsia" w:cs="Times New Roman"/>
          <w:szCs w:val="32"/>
        </w:rPr>
        <w:t>获评</w:t>
      </w:r>
      <w:r>
        <w:rPr>
          <w:rFonts w:cs="Times New Roman"/>
          <w:szCs w:val="32"/>
        </w:rPr>
        <w:t>学生须同时在宝钢教育基金会指定的申报系统完成申报；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hint="eastAsia" w:cs="Times New Roman"/>
          <w:szCs w:val="32"/>
        </w:rPr>
        <w:t xml:space="preserve">3. </w:t>
      </w:r>
      <w:r>
        <w:rPr>
          <w:rFonts w:cs="Times New Roman"/>
          <w:b/>
          <w:bCs/>
          <w:szCs w:val="32"/>
        </w:rPr>
        <w:t>曾宪梓奖学金</w:t>
      </w:r>
      <w:r>
        <w:rPr>
          <w:rFonts w:hint="eastAsia" w:cs="Times New Roman"/>
          <w:b/>
          <w:bCs/>
          <w:szCs w:val="32"/>
        </w:rPr>
        <w:t>：</w:t>
      </w:r>
      <w:r>
        <w:rPr>
          <w:rFonts w:hint="eastAsia" w:cs="Times New Roman"/>
          <w:szCs w:val="32"/>
        </w:rPr>
        <w:t>上学年已获评该奖项</w:t>
      </w:r>
      <w:r>
        <w:rPr>
          <w:rFonts w:cs="Times New Roman"/>
          <w:szCs w:val="32"/>
        </w:rPr>
        <w:t>的学生，本学年如符合该奖项参评条件则应续评该项目，不可再参评其它校级捐赠奖学金，续评事宜另行发文通知。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（三）材料报送地址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  <w:highlight w:val="yellow"/>
        </w:rPr>
      </w:pPr>
      <w:r>
        <w:rPr>
          <w:rFonts w:hint="eastAsia" w:cs="Times New Roman"/>
          <w:szCs w:val="32"/>
        </w:rPr>
        <w:t>学生工作管理系统网址：</w:t>
      </w:r>
      <w:r>
        <w:rPr>
          <w:rFonts w:cs="Times New Roman"/>
          <w:szCs w:val="32"/>
        </w:rPr>
        <w:t>https://freshman.sysu.edu.cn/jxj</w:t>
      </w:r>
    </w:p>
    <w:p>
      <w:pPr>
        <w:spacing w:line="560" w:lineRule="exact"/>
        <w:ind w:firstLine="624" w:firstLineChars="200"/>
        <w:jc w:val="both"/>
        <w:rPr>
          <w:rFonts w:cs="Times New Roman"/>
          <w:color w:val="000000"/>
          <w:szCs w:val="32"/>
        </w:rPr>
      </w:pPr>
      <w:r>
        <w:rPr>
          <w:rFonts w:hint="eastAsia" w:cs="Times New Roman"/>
          <w:szCs w:val="32"/>
        </w:rPr>
        <w:t>电子版材料提交</w:t>
      </w:r>
      <w:r>
        <w:rPr>
          <w:rFonts w:cs="Times New Roman"/>
          <w:szCs w:val="32"/>
        </w:rPr>
        <w:t>邮箱：</w:t>
      </w:r>
      <w:r>
        <w:fldChar w:fldCharType="begin"/>
      </w:r>
      <w:r>
        <w:instrText xml:space="preserve"> HYPERLINK "mailto:xscjxj@mail.sysu.edu.cn" </w:instrText>
      </w:r>
      <w:r>
        <w:fldChar w:fldCharType="separate"/>
      </w:r>
      <w:r>
        <w:rPr>
          <w:rFonts w:cs="Times New Roman"/>
          <w:color w:val="000000"/>
          <w:szCs w:val="32"/>
        </w:rPr>
        <w:t>xscjxj@mail.sysu.edu.cn</w:t>
      </w:r>
      <w:r>
        <w:rPr>
          <w:rFonts w:cs="Times New Roman"/>
          <w:color w:val="000000"/>
          <w:szCs w:val="32"/>
        </w:rPr>
        <w:fldChar w:fldCharType="end"/>
      </w:r>
    </w:p>
    <w:p>
      <w:pPr>
        <w:spacing w:line="560" w:lineRule="exact"/>
        <w:ind w:firstLine="624" w:firstLineChars="200"/>
        <w:jc w:val="both"/>
        <w:rPr>
          <w:rFonts w:eastAsia="黑体" w:cs="Times New Roman"/>
          <w:bCs/>
          <w:szCs w:val="32"/>
        </w:rPr>
      </w:pPr>
      <w:r>
        <w:rPr>
          <w:rFonts w:cs="Times New Roman"/>
          <w:szCs w:val="32"/>
        </w:rPr>
        <w:t>纸质版材料</w:t>
      </w:r>
      <w:r>
        <w:rPr>
          <w:rFonts w:hint="eastAsia" w:cs="Times New Roman"/>
          <w:szCs w:val="32"/>
        </w:rPr>
        <w:t>提交地址</w:t>
      </w:r>
      <w:r>
        <w:rPr>
          <w:rFonts w:cs="Times New Roman"/>
          <w:szCs w:val="32"/>
        </w:rPr>
        <w:t>：南校园熊德龙学生活动中心501室</w:t>
      </w:r>
    </w:p>
    <w:p>
      <w:pPr>
        <w:spacing w:line="560" w:lineRule="exact"/>
        <w:ind w:firstLine="624" w:firstLineChars="200"/>
        <w:jc w:val="both"/>
        <w:rPr>
          <w:rFonts w:eastAsia="黑体" w:cs="Times New Roman"/>
          <w:bCs/>
          <w:szCs w:val="32"/>
        </w:rPr>
      </w:pPr>
      <w:r>
        <w:rPr>
          <w:rFonts w:hint="eastAsia" w:eastAsia="黑体" w:cs="Times New Roman"/>
          <w:bCs/>
          <w:szCs w:val="32"/>
        </w:rPr>
        <w:t>七、</w:t>
      </w:r>
      <w:r>
        <w:rPr>
          <w:rFonts w:eastAsia="黑体" w:cs="Times New Roman"/>
          <w:bCs/>
          <w:szCs w:val="32"/>
        </w:rPr>
        <w:t>工作要求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（一）</w:t>
      </w:r>
      <w:r>
        <w:rPr>
          <w:rFonts w:cs="Times New Roman"/>
          <w:szCs w:val="32"/>
        </w:rPr>
        <w:t>各院（系）应本着公正、公平、公开的原则，按照学校相关制度和政策严格规范奖学金评定工作。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hint="eastAsia" w:cs="Times New Roman"/>
          <w:szCs w:val="32"/>
        </w:rPr>
        <w:t>（二）</w:t>
      </w:r>
      <w:r>
        <w:rPr>
          <w:rFonts w:cs="Times New Roman"/>
          <w:szCs w:val="32"/>
        </w:rPr>
        <w:t>学院（系）在奖学金评审过程中要加强学生信息安全管理并保护学生隐私。严格落实信息管理责任制，严格管理各类学生评奖信息的查阅、复印、流转、公示、存档等操作。</w:t>
      </w: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</w:p>
    <w:p>
      <w:pPr>
        <w:spacing w:line="560" w:lineRule="exact"/>
        <w:ind w:firstLine="624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附件：1.《国家奖学金申请审批表》样表和填写要求</w:t>
      </w:r>
    </w:p>
    <w:p>
      <w:pPr>
        <w:spacing w:line="560" w:lineRule="exact"/>
        <w:ind w:firstLine="1560" w:firstLineChars="5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2.</w:t>
      </w:r>
      <w:r>
        <w:rPr>
          <w:rFonts w:hint="eastAsia" w:cs="Times New Roman"/>
          <w:szCs w:val="32"/>
        </w:rPr>
        <w:t>各奖项</w:t>
      </w:r>
      <w:r>
        <w:rPr>
          <w:rFonts w:cs="Times New Roman"/>
          <w:szCs w:val="32"/>
        </w:rPr>
        <w:t>材料提交</w:t>
      </w:r>
      <w:r>
        <w:rPr>
          <w:rFonts w:hint="eastAsia" w:cs="Times New Roman"/>
          <w:szCs w:val="32"/>
        </w:rPr>
        <w:t>要求及截止时间</w:t>
      </w:r>
    </w:p>
    <w:p>
      <w:pPr>
        <w:spacing w:line="560" w:lineRule="exact"/>
        <w:ind w:firstLine="1560" w:firstLineChars="5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3.本科生捐赠奖学金评选要求一览表</w:t>
      </w:r>
    </w:p>
    <w:p>
      <w:pPr>
        <w:spacing w:line="560" w:lineRule="exact"/>
        <w:ind w:firstLine="1560" w:firstLineChars="5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4.部分捐赠奖学金指定申请表（模板）</w:t>
      </w:r>
    </w:p>
    <w:p>
      <w:pPr>
        <w:spacing w:line="560" w:lineRule="exact"/>
        <w:jc w:val="both"/>
        <w:rPr>
          <w:rFonts w:cs="Times New Roman"/>
          <w:szCs w:val="32"/>
        </w:rPr>
      </w:pPr>
    </w:p>
    <w:p>
      <w:pPr>
        <w:spacing w:line="560" w:lineRule="exact"/>
        <w:jc w:val="both"/>
        <w:rPr>
          <w:rFonts w:cs="Times New Roman"/>
          <w:szCs w:val="32"/>
        </w:rPr>
      </w:pPr>
    </w:p>
    <w:p>
      <w:pPr>
        <w:spacing w:line="560" w:lineRule="exact"/>
        <w:jc w:val="both"/>
        <w:rPr>
          <w:rFonts w:hint="eastAsia" w:cs="Times New Roman"/>
          <w:szCs w:val="32"/>
        </w:rPr>
      </w:pPr>
    </w:p>
    <w:p>
      <w:pPr>
        <w:spacing w:line="560" w:lineRule="exact"/>
        <w:jc w:val="right"/>
        <w:rPr>
          <w:rFonts w:cs="Times New Roman"/>
          <w:szCs w:val="32"/>
        </w:rPr>
      </w:pPr>
      <w:r>
        <w:rPr>
          <w:rFonts w:cs="Times New Roman"/>
          <w:szCs w:val="32"/>
        </w:rPr>
        <w:t>党委学生工作部</w:t>
      </w:r>
    </w:p>
    <w:p>
      <w:pPr>
        <w:spacing w:line="560" w:lineRule="exact"/>
        <w:jc w:val="right"/>
        <w:rPr>
          <w:rFonts w:cs="Times New Roman"/>
          <w:szCs w:val="32"/>
        </w:rPr>
      </w:pPr>
      <w:r>
        <w:rPr>
          <w:rFonts w:cs="Times New Roman"/>
          <w:szCs w:val="32"/>
        </w:rPr>
        <w:t>2021年9月1</w:t>
      </w:r>
      <w:r>
        <w:rPr>
          <w:rFonts w:hint="eastAsia" w:cs="Times New Roman"/>
          <w:szCs w:val="32"/>
          <w:lang w:val="en-US" w:eastAsia="zh-CN"/>
        </w:rPr>
        <w:t>4</w:t>
      </w:r>
      <w:bookmarkStart w:id="0" w:name="_GoBack"/>
      <w:bookmarkEnd w:id="0"/>
      <w:r>
        <w:rPr>
          <w:rFonts w:cs="Times New Roman"/>
          <w:szCs w:val="32"/>
        </w:rPr>
        <w:t>日</w:t>
      </w:r>
    </w:p>
    <w:p>
      <w:pPr>
        <w:spacing w:line="560" w:lineRule="exact"/>
        <w:jc w:val="right"/>
        <w:rPr>
          <w:rFonts w:cs="Times New Roman"/>
          <w:szCs w:val="32"/>
        </w:rPr>
      </w:pPr>
    </w:p>
    <w:p>
      <w:pPr>
        <w:spacing w:line="560" w:lineRule="exact"/>
        <w:jc w:val="center"/>
        <w:rPr>
          <w:rFonts w:ascii="仿宋_GB2312"/>
          <w:szCs w:val="32"/>
        </w:rPr>
      </w:pPr>
      <w:r>
        <w:rPr>
          <w:rFonts w:cs="Times New Roman"/>
          <w:szCs w:val="32"/>
        </w:rPr>
        <w:t>（联系人：林仪、林炳龙，联系方式：020-84113053、020-84113821）</w:t>
      </w:r>
    </w:p>
    <w:sectPr>
      <w:footerReference r:id="rId5" w:type="default"/>
      <w:footerReference r:id="rId6" w:type="even"/>
      <w:footnotePr>
        <w:numFmt w:val="decimalEnclosedCircleChinese"/>
        <w:numRestart w:val="eachPage"/>
      </w:footnotePr>
      <w:pgSz w:w="11906" w:h="16838"/>
      <w:pgMar w:top="2098" w:right="1588" w:bottom="2041" w:left="1588" w:header="851" w:footer="1644" w:gutter="0"/>
      <w:cols w:space="425" w:num="1" w:sep="1"/>
      <w:titlePg/>
      <w:docGrid w:type="linesAndChars" w:linePitch="577" w:charSpace="-16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8EE869A-3FB8-46C1-86A6-0BCD386C496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457CF2B3-E6D3-49FD-BE14-8E450E549D4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AE60BF1-7DAA-4750-A17A-8CC6F3DD372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6BCE01BA-A993-4FFD-B5E2-3AC9CD84846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4402148B-D46D-467B-9850-34D0C7C6C181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88573A41-57AA-4BED-8656-9FFD7DD6F59F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7" w:fontKey="{42E8DB4D-9AC6-4685-A2CF-E9542377C24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714B913B-8375-4922-8D84-09DE1B21D0D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8AD8191B-A047-4EE8-ACD5-85C2AFFE26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22060138"/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6"/>
          <w:wordWrap w:val="0"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—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>—</w:t>
        </w:r>
        <w:r>
          <w:rPr>
            <w:rFonts w:hint="eastAsia" w:ascii="Times New Roman" w:hAnsi="Times New Roman" w:cs="Times New Roman"/>
            <w:sz w:val="28"/>
            <w:szCs w:val="28"/>
          </w:rPr>
          <w:t xml:space="preserve"> 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25646346"/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6"/>
          <w:ind w:firstLine="270" w:firstLineChars="150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—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trackRevisions w:val="1"/>
  <w:documentProtection w:enforcement="0"/>
  <w:defaultTabStop w:val="420"/>
  <w:evenAndOddHeaders w:val="1"/>
  <w:drawingGridHorizontalSpacing w:val="156"/>
  <w:drawingGridVerticalSpacing w:val="577"/>
  <w:displayHorizontalDrawingGridEvery w:val="0"/>
  <w:characterSpacingControl w:val="compressPunctuation"/>
  <w:footnotePr>
    <w:numFmt w:val="decimalEnclosedCircleChinese"/>
    <w:numRestart w:val="eachPage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919"/>
    <w:rsid w:val="00011800"/>
    <w:rsid w:val="00016F07"/>
    <w:rsid w:val="00023F2E"/>
    <w:rsid w:val="00024F5D"/>
    <w:rsid w:val="00030B15"/>
    <w:rsid w:val="000403A2"/>
    <w:rsid w:val="00041406"/>
    <w:rsid w:val="000416E4"/>
    <w:rsid w:val="00047AA4"/>
    <w:rsid w:val="00051C01"/>
    <w:rsid w:val="00053C7C"/>
    <w:rsid w:val="00072C49"/>
    <w:rsid w:val="000838DD"/>
    <w:rsid w:val="000A388F"/>
    <w:rsid w:val="000B3631"/>
    <w:rsid w:val="000C290C"/>
    <w:rsid w:val="000D321B"/>
    <w:rsid w:val="000D4E91"/>
    <w:rsid w:val="000D55BB"/>
    <w:rsid w:val="000D6A64"/>
    <w:rsid w:val="000E3BC9"/>
    <w:rsid w:val="000E5479"/>
    <w:rsid w:val="000F4A7F"/>
    <w:rsid w:val="001001BF"/>
    <w:rsid w:val="00110A7E"/>
    <w:rsid w:val="00111158"/>
    <w:rsid w:val="00111975"/>
    <w:rsid w:val="00137BA5"/>
    <w:rsid w:val="0014253B"/>
    <w:rsid w:val="001509FA"/>
    <w:rsid w:val="00151944"/>
    <w:rsid w:val="00151A47"/>
    <w:rsid w:val="001647FA"/>
    <w:rsid w:val="00175532"/>
    <w:rsid w:val="00180691"/>
    <w:rsid w:val="00183EE3"/>
    <w:rsid w:val="00184774"/>
    <w:rsid w:val="0018744E"/>
    <w:rsid w:val="001918DA"/>
    <w:rsid w:val="00192A77"/>
    <w:rsid w:val="00197B13"/>
    <w:rsid w:val="001A15AC"/>
    <w:rsid w:val="001A4D7B"/>
    <w:rsid w:val="001A4EC5"/>
    <w:rsid w:val="001B2074"/>
    <w:rsid w:val="001C0A86"/>
    <w:rsid w:val="001C28C3"/>
    <w:rsid w:val="001C4193"/>
    <w:rsid w:val="001C6C10"/>
    <w:rsid w:val="001D22C2"/>
    <w:rsid w:val="001E2081"/>
    <w:rsid w:val="001F0E8A"/>
    <w:rsid w:val="001F5A7C"/>
    <w:rsid w:val="00203EE6"/>
    <w:rsid w:val="00210E59"/>
    <w:rsid w:val="00212AAF"/>
    <w:rsid w:val="00216360"/>
    <w:rsid w:val="00221B66"/>
    <w:rsid w:val="002320F2"/>
    <w:rsid w:val="00235306"/>
    <w:rsid w:val="002411EF"/>
    <w:rsid w:val="00250A44"/>
    <w:rsid w:val="00250F5E"/>
    <w:rsid w:val="00251D5E"/>
    <w:rsid w:val="00252C12"/>
    <w:rsid w:val="002549B2"/>
    <w:rsid w:val="00255631"/>
    <w:rsid w:val="0026125E"/>
    <w:rsid w:val="00262190"/>
    <w:rsid w:val="00262C5B"/>
    <w:rsid w:val="00262F8B"/>
    <w:rsid w:val="00264578"/>
    <w:rsid w:val="00265CBA"/>
    <w:rsid w:val="002676B0"/>
    <w:rsid w:val="002718AC"/>
    <w:rsid w:val="00297229"/>
    <w:rsid w:val="002A00D7"/>
    <w:rsid w:val="002A2EB6"/>
    <w:rsid w:val="002A52BC"/>
    <w:rsid w:val="002A5C8B"/>
    <w:rsid w:val="002A6CB4"/>
    <w:rsid w:val="002B0B32"/>
    <w:rsid w:val="002B1DCF"/>
    <w:rsid w:val="002C0736"/>
    <w:rsid w:val="002C32E7"/>
    <w:rsid w:val="002D1923"/>
    <w:rsid w:val="002D2105"/>
    <w:rsid w:val="002D4677"/>
    <w:rsid w:val="002D53BC"/>
    <w:rsid w:val="002E2A09"/>
    <w:rsid w:val="002E2D21"/>
    <w:rsid w:val="002E7014"/>
    <w:rsid w:val="002F0783"/>
    <w:rsid w:val="002F679A"/>
    <w:rsid w:val="00300394"/>
    <w:rsid w:val="0030202D"/>
    <w:rsid w:val="00305901"/>
    <w:rsid w:val="00310A7F"/>
    <w:rsid w:val="003155BA"/>
    <w:rsid w:val="003219E2"/>
    <w:rsid w:val="00321A5F"/>
    <w:rsid w:val="003242C0"/>
    <w:rsid w:val="00330A72"/>
    <w:rsid w:val="00344630"/>
    <w:rsid w:val="00346687"/>
    <w:rsid w:val="003539FC"/>
    <w:rsid w:val="00364907"/>
    <w:rsid w:val="00365914"/>
    <w:rsid w:val="00372CC1"/>
    <w:rsid w:val="00382454"/>
    <w:rsid w:val="00383857"/>
    <w:rsid w:val="003838FA"/>
    <w:rsid w:val="00384C46"/>
    <w:rsid w:val="00387133"/>
    <w:rsid w:val="00387B85"/>
    <w:rsid w:val="00387DBF"/>
    <w:rsid w:val="003931F3"/>
    <w:rsid w:val="00397B82"/>
    <w:rsid w:val="003A3701"/>
    <w:rsid w:val="003B161A"/>
    <w:rsid w:val="003C4BE5"/>
    <w:rsid w:val="003C6400"/>
    <w:rsid w:val="003D2FE4"/>
    <w:rsid w:val="003D4369"/>
    <w:rsid w:val="003D5B29"/>
    <w:rsid w:val="003E1CA3"/>
    <w:rsid w:val="003F1818"/>
    <w:rsid w:val="004001F5"/>
    <w:rsid w:val="00406824"/>
    <w:rsid w:val="00407D04"/>
    <w:rsid w:val="00414391"/>
    <w:rsid w:val="0041724D"/>
    <w:rsid w:val="004205F1"/>
    <w:rsid w:val="00431F3B"/>
    <w:rsid w:val="0043775A"/>
    <w:rsid w:val="00440491"/>
    <w:rsid w:val="00442E6D"/>
    <w:rsid w:val="00445496"/>
    <w:rsid w:val="004547EE"/>
    <w:rsid w:val="00454BA5"/>
    <w:rsid w:val="00455838"/>
    <w:rsid w:val="0045690D"/>
    <w:rsid w:val="0046474B"/>
    <w:rsid w:val="00465033"/>
    <w:rsid w:val="00470269"/>
    <w:rsid w:val="00477336"/>
    <w:rsid w:val="004814C5"/>
    <w:rsid w:val="00484FE5"/>
    <w:rsid w:val="004860CE"/>
    <w:rsid w:val="00493898"/>
    <w:rsid w:val="004A00C3"/>
    <w:rsid w:val="004A0DA1"/>
    <w:rsid w:val="004A25B7"/>
    <w:rsid w:val="004A3E5C"/>
    <w:rsid w:val="004C2ED6"/>
    <w:rsid w:val="004C42D8"/>
    <w:rsid w:val="004C5FBC"/>
    <w:rsid w:val="004E4890"/>
    <w:rsid w:val="004F7383"/>
    <w:rsid w:val="0051292F"/>
    <w:rsid w:val="005143BC"/>
    <w:rsid w:val="005179E6"/>
    <w:rsid w:val="00523082"/>
    <w:rsid w:val="00537AD8"/>
    <w:rsid w:val="0054019C"/>
    <w:rsid w:val="005418FB"/>
    <w:rsid w:val="005524C1"/>
    <w:rsid w:val="00554450"/>
    <w:rsid w:val="00560AF1"/>
    <w:rsid w:val="0056250E"/>
    <w:rsid w:val="00575B43"/>
    <w:rsid w:val="00590632"/>
    <w:rsid w:val="00594DF1"/>
    <w:rsid w:val="005A02CB"/>
    <w:rsid w:val="005B7AE8"/>
    <w:rsid w:val="005D0229"/>
    <w:rsid w:val="005D1B1A"/>
    <w:rsid w:val="005D4DA0"/>
    <w:rsid w:val="005D71DD"/>
    <w:rsid w:val="005F1222"/>
    <w:rsid w:val="005F5B62"/>
    <w:rsid w:val="00600E99"/>
    <w:rsid w:val="00610F00"/>
    <w:rsid w:val="00614249"/>
    <w:rsid w:val="00632ADE"/>
    <w:rsid w:val="00632CB9"/>
    <w:rsid w:val="00633F67"/>
    <w:rsid w:val="00634BFD"/>
    <w:rsid w:val="0063734E"/>
    <w:rsid w:val="0065122A"/>
    <w:rsid w:val="0065444F"/>
    <w:rsid w:val="00654FBB"/>
    <w:rsid w:val="006608DA"/>
    <w:rsid w:val="00661207"/>
    <w:rsid w:val="006614C2"/>
    <w:rsid w:val="00661671"/>
    <w:rsid w:val="00662549"/>
    <w:rsid w:val="0067328F"/>
    <w:rsid w:val="00680E17"/>
    <w:rsid w:val="00681F48"/>
    <w:rsid w:val="006868FA"/>
    <w:rsid w:val="00694016"/>
    <w:rsid w:val="00694A63"/>
    <w:rsid w:val="006A7EF3"/>
    <w:rsid w:val="006B4F37"/>
    <w:rsid w:val="006B61BC"/>
    <w:rsid w:val="006D6474"/>
    <w:rsid w:val="006E0048"/>
    <w:rsid w:val="006E17F3"/>
    <w:rsid w:val="006E1C8F"/>
    <w:rsid w:val="006E2841"/>
    <w:rsid w:val="006F0D90"/>
    <w:rsid w:val="006F1482"/>
    <w:rsid w:val="0070553E"/>
    <w:rsid w:val="00711165"/>
    <w:rsid w:val="00713215"/>
    <w:rsid w:val="00721BFD"/>
    <w:rsid w:val="007365C2"/>
    <w:rsid w:val="00737107"/>
    <w:rsid w:val="00745490"/>
    <w:rsid w:val="00745D45"/>
    <w:rsid w:val="007613F7"/>
    <w:rsid w:val="00783E5A"/>
    <w:rsid w:val="0078434A"/>
    <w:rsid w:val="007865A6"/>
    <w:rsid w:val="007B0816"/>
    <w:rsid w:val="007B3889"/>
    <w:rsid w:val="007B6780"/>
    <w:rsid w:val="007C31B7"/>
    <w:rsid w:val="007D2BC8"/>
    <w:rsid w:val="007D35B3"/>
    <w:rsid w:val="007D6DBC"/>
    <w:rsid w:val="007E0F81"/>
    <w:rsid w:val="007F09B3"/>
    <w:rsid w:val="007F1A60"/>
    <w:rsid w:val="007F34B4"/>
    <w:rsid w:val="007F57BB"/>
    <w:rsid w:val="007F740E"/>
    <w:rsid w:val="00804651"/>
    <w:rsid w:val="00804ADA"/>
    <w:rsid w:val="00812A08"/>
    <w:rsid w:val="008147C5"/>
    <w:rsid w:val="00825DF7"/>
    <w:rsid w:val="008274CA"/>
    <w:rsid w:val="00833A3B"/>
    <w:rsid w:val="00836FF4"/>
    <w:rsid w:val="00841379"/>
    <w:rsid w:val="00845269"/>
    <w:rsid w:val="0085406F"/>
    <w:rsid w:val="008548D6"/>
    <w:rsid w:val="00855E17"/>
    <w:rsid w:val="0086691F"/>
    <w:rsid w:val="00885C5E"/>
    <w:rsid w:val="00886BF3"/>
    <w:rsid w:val="00887165"/>
    <w:rsid w:val="00894B30"/>
    <w:rsid w:val="00895D5E"/>
    <w:rsid w:val="008A57A9"/>
    <w:rsid w:val="008A7B50"/>
    <w:rsid w:val="008B16A5"/>
    <w:rsid w:val="008B3573"/>
    <w:rsid w:val="008B4169"/>
    <w:rsid w:val="008C0B55"/>
    <w:rsid w:val="008D25B2"/>
    <w:rsid w:val="008D74CB"/>
    <w:rsid w:val="008E3EE2"/>
    <w:rsid w:val="008E64C0"/>
    <w:rsid w:val="008E72FD"/>
    <w:rsid w:val="008F2A63"/>
    <w:rsid w:val="008F44B5"/>
    <w:rsid w:val="008F6C4F"/>
    <w:rsid w:val="00900508"/>
    <w:rsid w:val="009007FF"/>
    <w:rsid w:val="009106E6"/>
    <w:rsid w:val="009146E6"/>
    <w:rsid w:val="00915C1F"/>
    <w:rsid w:val="009173EA"/>
    <w:rsid w:val="0091757C"/>
    <w:rsid w:val="009334BC"/>
    <w:rsid w:val="009428A3"/>
    <w:rsid w:val="009463C7"/>
    <w:rsid w:val="00950775"/>
    <w:rsid w:val="00971BBF"/>
    <w:rsid w:val="0097538A"/>
    <w:rsid w:val="00991938"/>
    <w:rsid w:val="00992688"/>
    <w:rsid w:val="00992A68"/>
    <w:rsid w:val="009A1A07"/>
    <w:rsid w:val="009A1C61"/>
    <w:rsid w:val="009A479A"/>
    <w:rsid w:val="009A5BCB"/>
    <w:rsid w:val="009A5ED5"/>
    <w:rsid w:val="009B7B09"/>
    <w:rsid w:val="009C5E5B"/>
    <w:rsid w:val="009C6721"/>
    <w:rsid w:val="009D6122"/>
    <w:rsid w:val="009E1217"/>
    <w:rsid w:val="009E78A8"/>
    <w:rsid w:val="009F0B71"/>
    <w:rsid w:val="00A11AE0"/>
    <w:rsid w:val="00A14F7B"/>
    <w:rsid w:val="00A25DC7"/>
    <w:rsid w:val="00A31E34"/>
    <w:rsid w:val="00A41ED0"/>
    <w:rsid w:val="00A4217C"/>
    <w:rsid w:val="00A566E8"/>
    <w:rsid w:val="00A615C6"/>
    <w:rsid w:val="00A6418C"/>
    <w:rsid w:val="00A64785"/>
    <w:rsid w:val="00A72919"/>
    <w:rsid w:val="00A750A5"/>
    <w:rsid w:val="00A82250"/>
    <w:rsid w:val="00A915EA"/>
    <w:rsid w:val="00A97580"/>
    <w:rsid w:val="00AB438C"/>
    <w:rsid w:val="00AB4391"/>
    <w:rsid w:val="00AB7102"/>
    <w:rsid w:val="00AC0226"/>
    <w:rsid w:val="00AC4EBF"/>
    <w:rsid w:val="00AC76DD"/>
    <w:rsid w:val="00AD523A"/>
    <w:rsid w:val="00AF2D96"/>
    <w:rsid w:val="00AF7106"/>
    <w:rsid w:val="00B007AD"/>
    <w:rsid w:val="00B063B1"/>
    <w:rsid w:val="00B109C0"/>
    <w:rsid w:val="00B12D6B"/>
    <w:rsid w:val="00B1657A"/>
    <w:rsid w:val="00B20FBC"/>
    <w:rsid w:val="00B35A42"/>
    <w:rsid w:val="00B367A4"/>
    <w:rsid w:val="00B36CA2"/>
    <w:rsid w:val="00B40353"/>
    <w:rsid w:val="00B450EC"/>
    <w:rsid w:val="00B55956"/>
    <w:rsid w:val="00B56F9D"/>
    <w:rsid w:val="00B5725C"/>
    <w:rsid w:val="00B61AFC"/>
    <w:rsid w:val="00B62D5B"/>
    <w:rsid w:val="00B647F4"/>
    <w:rsid w:val="00B66270"/>
    <w:rsid w:val="00B9730B"/>
    <w:rsid w:val="00B97420"/>
    <w:rsid w:val="00BC0B11"/>
    <w:rsid w:val="00BC57C8"/>
    <w:rsid w:val="00BD0D4A"/>
    <w:rsid w:val="00BD479B"/>
    <w:rsid w:val="00BE4DDF"/>
    <w:rsid w:val="00BE50C5"/>
    <w:rsid w:val="00BE7C73"/>
    <w:rsid w:val="00BF7B90"/>
    <w:rsid w:val="00C06D1C"/>
    <w:rsid w:val="00C1217F"/>
    <w:rsid w:val="00C12375"/>
    <w:rsid w:val="00C143EB"/>
    <w:rsid w:val="00C15C31"/>
    <w:rsid w:val="00C17A79"/>
    <w:rsid w:val="00C20D7F"/>
    <w:rsid w:val="00C241CC"/>
    <w:rsid w:val="00C30E21"/>
    <w:rsid w:val="00C32D03"/>
    <w:rsid w:val="00C4063D"/>
    <w:rsid w:val="00C420F6"/>
    <w:rsid w:val="00C528DD"/>
    <w:rsid w:val="00C56D81"/>
    <w:rsid w:val="00C62A14"/>
    <w:rsid w:val="00C65761"/>
    <w:rsid w:val="00C67FB0"/>
    <w:rsid w:val="00C718DC"/>
    <w:rsid w:val="00C71999"/>
    <w:rsid w:val="00C7571C"/>
    <w:rsid w:val="00C84379"/>
    <w:rsid w:val="00C909A5"/>
    <w:rsid w:val="00C92D84"/>
    <w:rsid w:val="00CA274C"/>
    <w:rsid w:val="00CA4B67"/>
    <w:rsid w:val="00CB5607"/>
    <w:rsid w:val="00CB7931"/>
    <w:rsid w:val="00CC443F"/>
    <w:rsid w:val="00CC53CC"/>
    <w:rsid w:val="00CC6B7A"/>
    <w:rsid w:val="00CD3F8F"/>
    <w:rsid w:val="00CD5DF7"/>
    <w:rsid w:val="00CE2AFA"/>
    <w:rsid w:val="00D0120B"/>
    <w:rsid w:val="00D0318A"/>
    <w:rsid w:val="00D03554"/>
    <w:rsid w:val="00D12D05"/>
    <w:rsid w:val="00D14342"/>
    <w:rsid w:val="00D14FB0"/>
    <w:rsid w:val="00D1638F"/>
    <w:rsid w:val="00D27289"/>
    <w:rsid w:val="00D34516"/>
    <w:rsid w:val="00D44762"/>
    <w:rsid w:val="00D60238"/>
    <w:rsid w:val="00D6090E"/>
    <w:rsid w:val="00D65005"/>
    <w:rsid w:val="00D65E9F"/>
    <w:rsid w:val="00D717F7"/>
    <w:rsid w:val="00D736A1"/>
    <w:rsid w:val="00D86C2D"/>
    <w:rsid w:val="00D900E0"/>
    <w:rsid w:val="00D9127E"/>
    <w:rsid w:val="00DA4C0C"/>
    <w:rsid w:val="00DB2FA2"/>
    <w:rsid w:val="00DD0D46"/>
    <w:rsid w:val="00DD29A6"/>
    <w:rsid w:val="00DD39B1"/>
    <w:rsid w:val="00DE1946"/>
    <w:rsid w:val="00DE2C1A"/>
    <w:rsid w:val="00DE58EC"/>
    <w:rsid w:val="00DF07D8"/>
    <w:rsid w:val="00DF149D"/>
    <w:rsid w:val="00DF5C13"/>
    <w:rsid w:val="00E042DE"/>
    <w:rsid w:val="00E04624"/>
    <w:rsid w:val="00E06BD0"/>
    <w:rsid w:val="00E144D0"/>
    <w:rsid w:val="00E24535"/>
    <w:rsid w:val="00E246D9"/>
    <w:rsid w:val="00E348B3"/>
    <w:rsid w:val="00E34E53"/>
    <w:rsid w:val="00E351EC"/>
    <w:rsid w:val="00E36AB3"/>
    <w:rsid w:val="00E42135"/>
    <w:rsid w:val="00E42D3C"/>
    <w:rsid w:val="00E47A39"/>
    <w:rsid w:val="00E50372"/>
    <w:rsid w:val="00E546B9"/>
    <w:rsid w:val="00E633CA"/>
    <w:rsid w:val="00E65631"/>
    <w:rsid w:val="00E70F0E"/>
    <w:rsid w:val="00E76223"/>
    <w:rsid w:val="00E81587"/>
    <w:rsid w:val="00E85A0E"/>
    <w:rsid w:val="00E85A94"/>
    <w:rsid w:val="00E877E1"/>
    <w:rsid w:val="00E905E6"/>
    <w:rsid w:val="00E954E6"/>
    <w:rsid w:val="00EA230A"/>
    <w:rsid w:val="00EC59EE"/>
    <w:rsid w:val="00ED2457"/>
    <w:rsid w:val="00ED45C6"/>
    <w:rsid w:val="00ED498E"/>
    <w:rsid w:val="00ED61AA"/>
    <w:rsid w:val="00EE2718"/>
    <w:rsid w:val="00EE2994"/>
    <w:rsid w:val="00EE53E0"/>
    <w:rsid w:val="00EF0F70"/>
    <w:rsid w:val="00F042C4"/>
    <w:rsid w:val="00F10BD3"/>
    <w:rsid w:val="00F2123C"/>
    <w:rsid w:val="00F21D9F"/>
    <w:rsid w:val="00F25BC9"/>
    <w:rsid w:val="00F27225"/>
    <w:rsid w:val="00F34512"/>
    <w:rsid w:val="00F3552C"/>
    <w:rsid w:val="00F40E20"/>
    <w:rsid w:val="00F45429"/>
    <w:rsid w:val="00F5023E"/>
    <w:rsid w:val="00F509C0"/>
    <w:rsid w:val="00F51F0A"/>
    <w:rsid w:val="00F52992"/>
    <w:rsid w:val="00F52ABD"/>
    <w:rsid w:val="00F542FD"/>
    <w:rsid w:val="00F573C6"/>
    <w:rsid w:val="00F65AA4"/>
    <w:rsid w:val="00F844B0"/>
    <w:rsid w:val="00F934B2"/>
    <w:rsid w:val="00FA4440"/>
    <w:rsid w:val="00FB37B4"/>
    <w:rsid w:val="00FC3FCB"/>
    <w:rsid w:val="00FD561B"/>
    <w:rsid w:val="00FE10C0"/>
    <w:rsid w:val="00FE63D0"/>
    <w:rsid w:val="00FF1E97"/>
    <w:rsid w:val="037319EE"/>
    <w:rsid w:val="09FB2825"/>
    <w:rsid w:val="0DC909BF"/>
    <w:rsid w:val="0E1A75BA"/>
    <w:rsid w:val="0FF70DA8"/>
    <w:rsid w:val="166753E3"/>
    <w:rsid w:val="178945CB"/>
    <w:rsid w:val="23220305"/>
    <w:rsid w:val="23872BF1"/>
    <w:rsid w:val="28EB67CA"/>
    <w:rsid w:val="29F146A8"/>
    <w:rsid w:val="2AC70F38"/>
    <w:rsid w:val="2AE06F2E"/>
    <w:rsid w:val="2BA714E4"/>
    <w:rsid w:val="2E486B1A"/>
    <w:rsid w:val="2FA649B4"/>
    <w:rsid w:val="2FCC26F4"/>
    <w:rsid w:val="34584550"/>
    <w:rsid w:val="348D190D"/>
    <w:rsid w:val="3A3249FE"/>
    <w:rsid w:val="3B0B6C85"/>
    <w:rsid w:val="3B362083"/>
    <w:rsid w:val="3CC056A7"/>
    <w:rsid w:val="3F1F3D11"/>
    <w:rsid w:val="400C0C1B"/>
    <w:rsid w:val="40701E8C"/>
    <w:rsid w:val="40F41CB8"/>
    <w:rsid w:val="44C02881"/>
    <w:rsid w:val="476270CB"/>
    <w:rsid w:val="489B3F73"/>
    <w:rsid w:val="4C8255A9"/>
    <w:rsid w:val="4DFF5D2C"/>
    <w:rsid w:val="50367680"/>
    <w:rsid w:val="520B52D3"/>
    <w:rsid w:val="536F4B64"/>
    <w:rsid w:val="54C044B1"/>
    <w:rsid w:val="56336551"/>
    <w:rsid w:val="589913C2"/>
    <w:rsid w:val="5D191460"/>
    <w:rsid w:val="5D232FD8"/>
    <w:rsid w:val="5F74339F"/>
    <w:rsid w:val="61506FF5"/>
    <w:rsid w:val="63131F5C"/>
    <w:rsid w:val="656D4FFF"/>
    <w:rsid w:val="684528B9"/>
    <w:rsid w:val="69DA732C"/>
    <w:rsid w:val="6A7A126D"/>
    <w:rsid w:val="71532865"/>
    <w:rsid w:val="73AB7E18"/>
    <w:rsid w:val="75F6228E"/>
    <w:rsid w:val="77163C7A"/>
    <w:rsid w:val="779C0240"/>
    <w:rsid w:val="79493F7C"/>
    <w:rsid w:val="7A894344"/>
    <w:rsid w:val="7B755CE3"/>
    <w:rsid w:val="7E6063E8"/>
    <w:rsid w:val="7E6A5714"/>
    <w:rsid w:val="7F3E125F"/>
    <w:rsid w:val="FFEB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40" w:lineRule="atLeast"/>
    </w:pPr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pPr>
      <w:spacing w:line="500" w:lineRule="atLeast"/>
    </w:pPr>
    <w:rPr>
      <w:rFonts w:ascii="宋体"/>
      <w:bCs/>
      <w:sz w:val="28"/>
    </w:rPr>
  </w:style>
  <w:style w:type="paragraph" w:styleId="3">
    <w:name w:val="Body Text Indent"/>
    <w:basedOn w:val="1"/>
    <w:link w:val="14"/>
    <w:qFormat/>
    <w:uiPriority w:val="0"/>
    <w:pPr>
      <w:spacing w:line="460" w:lineRule="atLeast"/>
      <w:ind w:firstLine="461" w:firstLineChars="192"/>
    </w:pPr>
    <w:rPr>
      <w:sz w:val="24"/>
    </w:rPr>
  </w:style>
  <w:style w:type="paragraph" w:styleId="4">
    <w:name w:val="Date"/>
    <w:basedOn w:val="1"/>
    <w:next w:val="1"/>
    <w:link w:val="20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</w:pPr>
    <w:rPr>
      <w:rFonts w:asciiTheme="minorHAnsi" w:hAnsiTheme="minorHAnsi" w:eastAsiaTheme="minorEastAsia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jc w:val="center"/>
    </w:pPr>
    <w:rPr>
      <w:rFonts w:asciiTheme="minorHAnsi" w:hAnsiTheme="minorHAnsi" w:eastAsiaTheme="minorEastAsia"/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line number"/>
    <w:basedOn w:val="10"/>
    <w:unhideWhenUsed/>
    <w:qFormat/>
    <w:uiPriority w:val="99"/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正文文本缩进 字符"/>
    <w:basedOn w:val="10"/>
    <w:link w:val="3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5">
    <w:name w:val="正文文本 字符"/>
    <w:basedOn w:val="10"/>
    <w:link w:val="2"/>
    <w:qFormat/>
    <w:uiPriority w:val="0"/>
    <w:rPr>
      <w:rFonts w:ascii="宋体" w:hAnsi="Times New Roman" w:eastAsia="宋体" w:cs="Times New Roman"/>
      <w:bCs/>
      <w:sz w:val="28"/>
      <w:szCs w:val="24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</w:style>
  <w:style w:type="table" w:customStyle="1" w:styleId="18">
    <w:name w:val="网格型2"/>
    <w:basedOn w:val="8"/>
    <w:qFormat/>
    <w:uiPriority w:val="0"/>
    <w:rPr>
      <w:rFonts w:ascii="Times New Roman" w:hAnsi="Times New Roman" w:eastAsia="仿宋_GB231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fontstyle01"/>
    <w:basedOn w:val="10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20">
    <w:name w:val="日期 字符"/>
    <w:basedOn w:val="10"/>
    <w:link w:val="4"/>
    <w:semiHidden/>
    <w:qFormat/>
    <w:uiPriority w:val="99"/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SYSU</Company>
  <Pages>6</Pages>
  <Words>347</Words>
  <Characters>1978</Characters>
  <Lines>16</Lines>
  <Paragraphs>4</Paragraphs>
  <TotalTime>23</TotalTime>
  <ScaleCrop>false</ScaleCrop>
  <LinksUpToDate>false</LinksUpToDate>
  <CharactersWithSpaces>2321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2020-09-17T02:14:00Z</dcterms:created>
  <dc:creator>Administrator</dc:creator>
  <cp:lastModifiedBy>学工部-林仪</cp:lastModifiedBy>
  <cp:lastPrinted>2017-12-12T20:05:00Z</cp:lastPrinted>
  <dcterms:modified xsi:type="dcterms:W3CDTF">2021-09-14T09:15:40Z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E19B28E3A06E407E89544719C2222479</vt:lpwstr>
  </property>
  <property fmtid="{D5CDD505-2E9C-101B-9397-08002B2CF9AE}" pid="3" name="KSOProductBuildVer">
    <vt:lpwstr>2052-11.1.0.10700</vt:lpwstr>
  </property>
</Properties>
</file>