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环境科学与工程学院推荐免试研究生规则</w:t>
      </w:r>
    </w:p>
    <w:p>
      <w:pPr>
        <w:adjustRightInd w:val="0"/>
        <w:snapToGrid w:val="0"/>
        <w:spacing w:line="560" w:lineRule="atLeast"/>
        <w:ind w:right="70" w:firstLine="184" w:firstLineChars="88"/>
        <w:jc w:val="right"/>
        <w:rPr>
          <w:rFonts w:hint="eastAsia"/>
        </w:rPr>
      </w:pPr>
    </w:p>
    <w:p>
      <w:pPr>
        <w:adjustRightInd w:val="0"/>
        <w:snapToGrid w:val="0"/>
        <w:spacing w:line="560" w:lineRule="atLeast"/>
        <w:ind w:right="70" w:firstLine="184" w:firstLineChars="88"/>
        <w:jc w:val="left"/>
        <w:rPr>
          <w:rFonts w:hint="eastAsia" w:ascii="微软雅黑" w:hAnsi="微软雅黑" w:eastAsia="微软雅黑" w:cs="Helvetica"/>
          <w:color w:val="333333"/>
          <w:kern w:val="0"/>
          <w:szCs w:val="21"/>
        </w:rPr>
      </w:pPr>
      <w:r>
        <w:rPr>
          <w:rFonts w:hint="eastAsia"/>
        </w:rPr>
        <w:t>根据《教务部关于做好2021届优秀本科毕业生免试攻读研究生学位推荐资格认定工作的预通知》（ 教务〔2020〕149号</w:t>
      </w:r>
      <w:r>
        <w:rPr>
          <w:rFonts w:hint="eastAsia" w:ascii="微软雅黑" w:hAnsi="微软雅黑" w:eastAsia="微软雅黑" w:cs="Helvetica"/>
          <w:color w:val="333333"/>
          <w:kern w:val="0"/>
          <w:szCs w:val="21"/>
        </w:rPr>
        <w:t>）要求，结合学院以往推免方法，制定202</w:t>
      </w:r>
      <w:r>
        <w:rPr>
          <w:rFonts w:hint="eastAsia" w:ascii="微软雅黑" w:hAnsi="微软雅黑" w:eastAsia="微软雅黑" w:cs="Helvetica"/>
          <w:color w:val="333333"/>
          <w:kern w:val="0"/>
          <w:szCs w:val="21"/>
          <w:lang w:val="en-US" w:eastAsia="zh-CN"/>
        </w:rPr>
        <w:t>1</w:t>
      </w:r>
      <w:r>
        <w:rPr>
          <w:rFonts w:hint="eastAsia" w:ascii="微软雅黑" w:hAnsi="微软雅黑" w:eastAsia="微软雅黑" w:cs="Helvetica"/>
          <w:color w:val="333333"/>
          <w:kern w:val="0"/>
          <w:szCs w:val="21"/>
        </w:rPr>
        <w:t>届本科生推免规则：</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一、各类推免生（包括普通高等学校类、支教类、教育部直属师范大学和国防科工招生单位的补偿名额类）的录取，均需具备免试攻读研究生学位的推荐资格。</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二、免试攻读研究生学位推荐资格认定工作由院</w:t>
      </w:r>
      <w:r>
        <w:rPr>
          <w:rFonts w:hint="eastAsia" w:ascii="微软雅黑" w:hAnsi="微软雅黑" w:eastAsia="微软雅黑" w:cs="Helvetica"/>
          <w:color w:val="333333"/>
          <w:kern w:val="0"/>
          <w:szCs w:val="21"/>
          <w:lang w:val="en-US" w:eastAsia="zh-CN"/>
        </w:rPr>
        <w:t>长</w:t>
      </w:r>
      <w:r>
        <w:rPr>
          <w:rFonts w:hint="eastAsia" w:ascii="微软雅黑" w:hAnsi="微软雅黑" w:eastAsia="微软雅黑" w:cs="Helvetica"/>
          <w:color w:val="333333"/>
          <w:kern w:val="0"/>
          <w:szCs w:val="21"/>
        </w:rPr>
        <w:t>负责，成立推荐免试攻读研究生学位资格遴选工作小组</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三、免试攻读研究生学位的推荐资格认定工作中应以学生专业学习成绩为主要依据，同时结合考察学生的综合素质和培养潜力。推荐条件要求如下：</w:t>
      </w:r>
    </w:p>
    <w:p>
      <w:pPr>
        <w:widowControl/>
        <w:spacing w:after="150"/>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1．政治思想素质、身体素质和心理素质方面，按《中山大学推荐免试攻读研究生学位资格认定工作实施办法》要求执行。其中，国家规定的学生体质健康标准测试应达到及格水平（60分或以上，免测除外）。</w:t>
      </w:r>
    </w:p>
    <w:p>
      <w:pPr>
        <w:widowControl/>
        <w:spacing w:after="150"/>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2．在校期间无任何考试作弊或剽窃他人学术成果记录。在校期间无任何违法违纪行为，未受任何处分，或因考试作弊和剽窃他人学术成果之外的行为受到的处分在申请推免资格前已解除。</w:t>
      </w:r>
    </w:p>
    <w:p>
      <w:pPr>
        <w:widowControl/>
        <w:spacing w:after="150"/>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3．学风端正，学习主动性强，有较强的钻研精神。学习成绩的基本要求包括：</w:t>
      </w:r>
    </w:p>
    <w:p>
      <w:pPr>
        <w:widowControl/>
        <w:spacing w:after="150"/>
        <w:jc w:val="left"/>
        <w:rPr>
          <w:rFonts w:hint="eastAsia" w:ascii="微软雅黑" w:hAnsi="微软雅黑" w:eastAsia="微软雅黑" w:cs="Helvetica"/>
          <w:color w:val="333333"/>
          <w:kern w:val="0"/>
          <w:szCs w:val="21"/>
          <w:lang w:val="en-US" w:eastAsia="zh-CN"/>
        </w:rPr>
      </w:pPr>
      <w:r>
        <w:rPr>
          <w:rFonts w:hint="eastAsia" w:ascii="微软雅黑" w:hAnsi="微软雅黑" w:eastAsia="微软雅黑" w:cs="Helvetica"/>
          <w:color w:val="333333"/>
          <w:kern w:val="0"/>
          <w:szCs w:val="21"/>
        </w:rPr>
        <w:t>（1）专业基础扎实，在本专业同年级学生中课程成绩</w:t>
      </w:r>
      <w:r>
        <w:rPr>
          <w:rFonts w:hint="eastAsia" w:ascii="微软雅黑" w:hAnsi="微软雅黑" w:eastAsia="微软雅黑" w:cs="Helvetica"/>
          <w:color w:val="333333"/>
          <w:kern w:val="0"/>
          <w:szCs w:val="21"/>
          <w:lang w:val="en-US" w:eastAsia="zh-CN"/>
        </w:rPr>
        <w:t>(</w:t>
      </w:r>
      <w:r>
        <w:rPr>
          <w:rFonts w:hint="eastAsia" w:ascii="微软雅黑" w:hAnsi="微软雅黑" w:eastAsia="微软雅黑" w:cs="Helvetica"/>
          <w:color w:val="333333"/>
          <w:kern w:val="0"/>
          <w:szCs w:val="21"/>
        </w:rPr>
        <w:t>一至三年级必修课（体育除外）成绩</w:t>
      </w:r>
      <w:r>
        <w:rPr>
          <w:rFonts w:hint="eastAsia" w:ascii="微软雅黑" w:hAnsi="微软雅黑" w:eastAsia="微软雅黑" w:cs="Helvetica"/>
          <w:color w:val="333333"/>
          <w:kern w:val="0"/>
          <w:szCs w:val="21"/>
          <w:lang w:val="en-US" w:eastAsia="zh-CN"/>
        </w:rPr>
        <w:t>)</w:t>
      </w:r>
    </w:p>
    <w:p>
      <w:pPr>
        <w:widowControl/>
        <w:spacing w:after="150"/>
        <w:jc w:val="left"/>
        <w:rPr>
          <w:rFonts w:hint="eastAsia" w:ascii="微软雅黑" w:hAnsi="微软雅黑" w:eastAsia="微软雅黑" w:cs="Helvetica"/>
          <w:color w:val="333333"/>
          <w:kern w:val="0"/>
          <w:szCs w:val="21"/>
          <w:lang w:eastAsia="zh-CN"/>
        </w:rPr>
      </w:pPr>
      <w:r>
        <w:rPr>
          <w:rFonts w:hint="eastAsia" w:ascii="微软雅黑" w:hAnsi="微软雅黑" w:eastAsia="微软雅黑" w:cs="Helvetica"/>
          <w:color w:val="333333"/>
          <w:kern w:val="0"/>
          <w:szCs w:val="21"/>
        </w:rPr>
        <w:t>排名在前50%</w:t>
      </w:r>
      <w:r>
        <w:rPr>
          <w:rFonts w:hint="eastAsia" w:ascii="微软雅黑" w:hAnsi="微软雅黑" w:eastAsia="微软雅黑" w:cs="Helvetica"/>
          <w:color w:val="333333"/>
          <w:kern w:val="0"/>
          <w:szCs w:val="21"/>
          <w:lang w:eastAsia="zh-CN"/>
        </w:rPr>
        <w:t>。</w:t>
      </w:r>
    </w:p>
    <w:p>
      <w:pPr>
        <w:widowControl/>
        <w:spacing w:after="150"/>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（2）重考或重修后无不及格成绩（重考或重修后的成绩计算参照有关规定执行；含公选）。</w:t>
      </w:r>
    </w:p>
    <w:p>
      <w:pPr>
        <w:widowControl/>
        <w:ind w:firstLine="525" w:firstLineChars="250"/>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向学生申明和要求其认真考虑后再决定是否申请。凡是被本校或外校拟录取的被推荐者，学校将不受理其放弃免试攻读研究生学位的申请。</w:t>
      </w:r>
    </w:p>
    <w:p>
      <w:pPr>
        <w:widowControl/>
        <w:jc w:val="left"/>
        <w:rPr>
          <w:rFonts w:hint="eastAsia" w:ascii="微软雅黑" w:hAnsi="微软雅黑" w:eastAsia="微软雅黑" w:cs="Helvetica"/>
          <w:color w:val="333333"/>
          <w:kern w:val="0"/>
          <w:szCs w:val="21"/>
        </w:rPr>
      </w:pPr>
    </w:p>
    <w:p>
      <w:pPr>
        <w:widowControl/>
        <w:jc w:val="left"/>
        <w:rPr>
          <w:rFonts w:ascii="微软雅黑" w:hAnsi="微软雅黑" w:eastAsia="微软雅黑" w:cs="Helvetica"/>
          <w:color w:val="333333"/>
          <w:kern w:val="0"/>
          <w:szCs w:val="21"/>
        </w:rPr>
      </w:pPr>
    </w:p>
    <w:p>
      <w:pPr>
        <w:ind w:firstLine="315" w:firstLineChars="150"/>
        <w:jc w:val="left"/>
        <w:rPr>
          <w:rFonts w:hint="eastAsia"/>
        </w:rPr>
      </w:pPr>
      <w:r>
        <w:rPr>
          <w:rFonts w:hint="eastAsia"/>
        </w:rPr>
        <w:t xml:space="preserve">                                                环境科学与工程学院</w:t>
      </w:r>
    </w:p>
    <w:p>
      <w:pPr>
        <w:ind w:firstLine="315" w:firstLineChars="150"/>
        <w:jc w:val="left"/>
        <w:rPr>
          <w:rFonts w:hint="eastAsia"/>
        </w:rPr>
      </w:pPr>
    </w:p>
    <w:p>
      <w:pPr>
        <w:ind w:firstLine="315" w:firstLineChars="150"/>
        <w:jc w:val="left"/>
        <w:rPr>
          <w:rFonts w:hint="eastAsia"/>
        </w:rPr>
      </w:pPr>
      <w:r>
        <w:rPr>
          <w:rFonts w:hint="eastAsia"/>
        </w:rPr>
        <w:t xml:space="preserve">                                       </w:t>
      </w:r>
      <w:bookmarkStart w:id="0" w:name="_GoBack"/>
      <w:bookmarkEnd w:id="0"/>
      <w:r>
        <w:rPr>
          <w:rFonts w:hint="eastAsia"/>
        </w:rPr>
        <w:t xml:space="preserve">              20</w:t>
      </w:r>
      <w:r>
        <w:rPr>
          <w:rFonts w:hint="eastAsia"/>
          <w:lang w:val="en-US" w:eastAsia="zh-CN"/>
        </w:rPr>
        <w:t>20</w:t>
      </w:r>
      <w:r>
        <w:rPr>
          <w:rFonts w:hint="eastAsia"/>
        </w:rPr>
        <w:t>年9月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739DC"/>
    <w:rsid w:val="00042BF5"/>
    <w:rsid w:val="006B18AD"/>
    <w:rsid w:val="00721A1E"/>
    <w:rsid w:val="00B739DC"/>
    <w:rsid w:val="044E32AB"/>
    <w:rsid w:val="2F086672"/>
    <w:rsid w:val="3FAC2C81"/>
    <w:rsid w:val="55FF0AC9"/>
    <w:rsid w:val="5770771F"/>
    <w:rsid w:val="5F192023"/>
    <w:rsid w:val="6F1B7157"/>
    <w:rsid w:val="7A264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paragraph" w:styleId="3">
    <w:name w:val="Normal (Web)"/>
    <w:basedOn w:val="1"/>
    <w:semiHidden/>
    <w:unhideWhenUsed/>
    <w:uiPriority w:val="99"/>
    <w:pPr>
      <w:widowControl/>
      <w:spacing w:after="150"/>
      <w:jc w:val="left"/>
    </w:pPr>
    <w:rPr>
      <w:rFonts w:ascii="宋体" w:hAnsi="宋体" w:eastAsia="宋体" w:cs="宋体"/>
      <w:kern w:val="0"/>
      <w:sz w:val="24"/>
      <w:szCs w:val="24"/>
    </w:rPr>
  </w:style>
  <w:style w:type="character" w:styleId="6">
    <w:name w:val="Hyperlink"/>
    <w:basedOn w:val="5"/>
    <w:semiHidden/>
    <w:unhideWhenUsed/>
    <w:uiPriority w:val="99"/>
    <w:rPr>
      <w:color w:val="337AB7"/>
      <w:u w:val="none"/>
      <w:shd w:val="clear" w:color="auto" w:fill="auto"/>
    </w:rPr>
  </w:style>
  <w:style w:type="character" w:customStyle="1" w:styleId="7">
    <w:name w:val="file"/>
    <w:basedOn w:val="5"/>
    <w:uiPriority w:val="0"/>
  </w:style>
  <w:style w:type="character" w:customStyle="1" w:styleId="8">
    <w:name w:val="批注框文本 Char"/>
    <w:basedOn w:val="5"/>
    <w:link w:val="2"/>
    <w:semiHidden/>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164</Words>
  <Characters>940</Characters>
  <Lines>7</Lines>
  <Paragraphs>2</Paragraphs>
  <TotalTime>7</TotalTime>
  <ScaleCrop>false</ScaleCrop>
  <LinksUpToDate>false</LinksUpToDate>
  <CharactersWithSpaces>1102</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2019-09-06T01:18:00Z</dcterms:created>
  <dc:creator>Sky123.Org</dc:creator>
  <cp:lastModifiedBy>DELL</cp:lastModifiedBy>
  <dcterms:modified xsi:type="dcterms:W3CDTF">2020-09-24T04:18:34Z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