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2" w:firstLineChars="200"/>
        <w:jc w:val="center"/>
        <w:rPr>
          <w:rFonts w:ascii="宋体" w:hAnsi="宋体" w:cs="宋体"/>
          <w:b/>
          <w:bCs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shd w:val="clear" w:color="auto" w:fill="FFFFFF"/>
        </w:rPr>
        <w:t>环境学院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shd w:val="clear" w:color="auto" w:fill="FFFFFF"/>
          <w:lang w:val="en-US" w:eastAsia="zh-CN"/>
        </w:rPr>
        <w:t>2017-2018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shd w:val="clear" w:color="auto" w:fill="FFFFFF"/>
        </w:rPr>
        <w:t>学年拟获评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shd w:val="clear" w:color="auto" w:fill="FFFFFF"/>
          <w:lang w:eastAsia="zh-CN"/>
        </w:rPr>
        <w:t>国家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shd w:val="clear" w:color="auto" w:fill="FFFFFF"/>
        </w:rPr>
        <w:t>奖学金名单</w:t>
      </w:r>
    </w:p>
    <w:p>
      <w:pPr>
        <w:rPr>
          <w:rFonts w:ascii="宋体" w:hAnsi="宋体" w:cs="宋体"/>
          <w:b/>
          <w:bCs/>
          <w:color w:val="000000"/>
          <w:kern w:val="0"/>
          <w:sz w:val="24"/>
          <w:szCs w:val="24"/>
          <w:shd w:val="clear" w:color="auto" w:fill="FFFFFF"/>
        </w:rPr>
      </w:pPr>
    </w:p>
    <w:tbl>
      <w:tblPr>
        <w:tblStyle w:val="3"/>
        <w:tblW w:w="71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176"/>
        <w:gridCol w:w="1080"/>
        <w:gridCol w:w="1875"/>
        <w:gridCol w:w="194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Times New Roman" w:hAnsi="Times New Roman" w:eastAsia="宋体"/>
                <w:b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000000"/>
                <w:kern w:val="0"/>
                <w:szCs w:val="21"/>
                <w:lang w:eastAsia="zh-CN"/>
              </w:rPr>
              <w:t>专业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奖学金级别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15324088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谢逸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15环工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国家奖学金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16328082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王婧霏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16环科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国家奖学金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16328058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刘金亭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16环工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国家奖学金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17330031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嵇何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国家奖学金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17330059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罗成辉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国家奖学金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17330063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年璐颖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国家奖学金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FC02AB"/>
    <w:rsid w:val="5C1102B5"/>
    <w:rsid w:val="6D2457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ZangHaEr</cp:lastModifiedBy>
  <dcterms:modified xsi:type="dcterms:W3CDTF">2018-10-11T11:24:47Z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